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2F" w:rsidRDefault="003A60E4" w:rsidP="003C019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教师数量及结构</w:t>
      </w:r>
      <w:r w:rsidR="003C0191" w:rsidRPr="003C0191">
        <w:rPr>
          <w:rFonts w:hint="eastAsia"/>
          <w:b/>
          <w:sz w:val="44"/>
          <w:szCs w:val="44"/>
        </w:rPr>
        <w:t>情况</w:t>
      </w:r>
      <w:bookmarkStart w:id="0" w:name="_GoBack"/>
      <w:bookmarkEnd w:id="0"/>
    </w:p>
    <w:tbl>
      <w:tblPr>
        <w:tblW w:w="6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247"/>
        <w:gridCol w:w="658"/>
        <w:gridCol w:w="1906"/>
        <w:gridCol w:w="1701"/>
      </w:tblGrid>
      <w:tr w:rsidR="003A60E4" w:rsidRPr="0062500D" w:rsidTr="003A60E4">
        <w:trPr>
          <w:trHeight w:val="1159"/>
          <w:jc w:val="center"/>
        </w:trPr>
        <w:tc>
          <w:tcPr>
            <w:tcW w:w="5070" w:type="dxa"/>
            <w:gridSpan w:val="4"/>
            <w:tcBorders>
              <w:tl2br w:val="single" w:sz="4" w:space="0" w:color="auto"/>
            </w:tcBorders>
            <w:vAlign w:val="center"/>
          </w:tcPr>
          <w:p w:rsidR="003A60E4" w:rsidRPr="007F36BE" w:rsidRDefault="003A60E4" w:rsidP="007F36BE">
            <w:pPr>
              <w:spacing w:line="280" w:lineRule="exact"/>
              <w:jc w:val="center"/>
              <w:rPr>
                <w:rFonts w:ascii="仿宋_GB2312" w:eastAsia="仿宋_GB2312" w:hAnsi="黑体"/>
                <w:b/>
                <w:sz w:val="28"/>
              </w:rPr>
            </w:pPr>
            <w:r w:rsidRPr="007F36BE">
              <w:rPr>
                <w:rFonts w:ascii="仿宋_GB2312" w:eastAsia="仿宋_GB2312" w:hAnsi="黑体" w:hint="eastAsia"/>
                <w:b/>
                <w:sz w:val="28"/>
              </w:rPr>
              <w:t>时间</w:t>
            </w:r>
          </w:p>
          <w:p w:rsidR="003A60E4" w:rsidRPr="007F36BE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b/>
                <w:sz w:val="28"/>
              </w:rPr>
            </w:pPr>
          </w:p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7F36BE">
              <w:rPr>
                <w:rFonts w:ascii="仿宋_GB2312" w:eastAsia="仿宋_GB2312" w:hAnsi="黑体" w:hint="eastAsia"/>
                <w:b/>
                <w:sz w:val="28"/>
              </w:rPr>
              <w:t>项目</w:t>
            </w:r>
          </w:p>
        </w:tc>
        <w:tc>
          <w:tcPr>
            <w:tcW w:w="1701" w:type="dxa"/>
            <w:vAlign w:val="center"/>
          </w:tcPr>
          <w:p w:rsidR="003A60E4" w:rsidRPr="007F36BE" w:rsidRDefault="003A60E4" w:rsidP="00C724E2">
            <w:pPr>
              <w:spacing w:line="2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2018年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 w:val="restart"/>
            <w:vAlign w:val="center"/>
          </w:tcPr>
          <w:p w:rsidR="003A60E4" w:rsidRPr="007F36BE" w:rsidRDefault="003A60E4" w:rsidP="007F36BE">
            <w:pPr>
              <w:spacing w:line="2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7F36BE">
              <w:rPr>
                <w:rFonts w:ascii="仿宋_GB2312" w:eastAsia="仿宋_GB2312" w:hAnsi="黑体" w:hint="eastAsia"/>
                <w:b/>
                <w:sz w:val="24"/>
              </w:rPr>
              <w:t>专职教师情况</w:t>
            </w:r>
          </w:p>
        </w:tc>
        <w:tc>
          <w:tcPr>
            <w:tcW w:w="3811" w:type="dxa"/>
            <w:gridSpan w:val="3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教师总数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250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性别结构</w:t>
            </w: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96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154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年龄结构</w:t>
            </w: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35岁及以下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189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36-45岁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37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46-60岁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18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61岁及以上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专业技术职务结构</w:t>
            </w: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高级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50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中级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56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初级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77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其他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67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学历结构</w:t>
            </w: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4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183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大学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61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专科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0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专科以下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>0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学位结构</w:t>
            </w: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博士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4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硕士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194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247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学士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42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双</w:t>
            </w:r>
            <w:proofErr w:type="gramStart"/>
            <w:r w:rsidRPr="0062500D">
              <w:rPr>
                <w:rFonts w:ascii="仿宋_GB2312" w:eastAsia="仿宋_GB2312" w:hAnsi="黑体" w:hint="eastAsia"/>
                <w:sz w:val="24"/>
              </w:rPr>
              <w:t>师素质</w:t>
            </w:r>
            <w:proofErr w:type="gramEnd"/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 w:hAnsi="宋体" w:cs="宋体"/>
                <w:color w:val="111111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11111"/>
                <w:sz w:val="24"/>
              </w:rPr>
              <w:t>195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 w:val="restart"/>
            <w:vAlign w:val="center"/>
          </w:tcPr>
          <w:p w:rsidR="003A60E4" w:rsidRPr="004E698A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4E698A">
              <w:rPr>
                <w:rFonts w:ascii="仿宋_GB2312" w:eastAsia="仿宋_GB2312" w:hAnsi="黑体" w:hint="eastAsia"/>
                <w:b/>
                <w:sz w:val="24"/>
              </w:rPr>
              <w:t>兼职教师情况</w:t>
            </w:r>
          </w:p>
        </w:tc>
        <w:tc>
          <w:tcPr>
            <w:tcW w:w="3811" w:type="dxa"/>
            <w:gridSpan w:val="3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教师总数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98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性别结构</w:t>
            </w: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男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72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女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26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年龄结构</w:t>
            </w: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35岁及以下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30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36-45岁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37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46-60岁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17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61岁及以上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14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专业技术职务结构</w:t>
            </w: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高级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36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中级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初级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0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其他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56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学历结构</w:t>
            </w: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博士研究生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硕士研究生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26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大学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42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专科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18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专科以下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5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 w:val="restart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学位结构</w:t>
            </w: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博士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7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硕士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26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5" w:type="dxa"/>
            <w:gridSpan w:val="2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1906" w:type="dxa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学士</w:t>
            </w:r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42</w:t>
            </w:r>
          </w:p>
        </w:tc>
      </w:tr>
      <w:tr w:rsidR="003A60E4" w:rsidRPr="0062500D" w:rsidTr="003A60E4">
        <w:trPr>
          <w:trHeight w:val="285"/>
          <w:jc w:val="center"/>
        </w:trPr>
        <w:tc>
          <w:tcPr>
            <w:tcW w:w="1259" w:type="dxa"/>
            <w:vMerge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3811" w:type="dxa"/>
            <w:gridSpan w:val="3"/>
            <w:vAlign w:val="center"/>
          </w:tcPr>
          <w:p w:rsidR="003A60E4" w:rsidRPr="0062500D" w:rsidRDefault="003A60E4" w:rsidP="0037041C">
            <w:pPr>
              <w:spacing w:line="28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62500D">
              <w:rPr>
                <w:rFonts w:ascii="仿宋_GB2312" w:eastAsia="仿宋_GB2312" w:hAnsi="黑体" w:hint="eastAsia"/>
                <w:sz w:val="24"/>
              </w:rPr>
              <w:t>双</w:t>
            </w:r>
            <w:proofErr w:type="gramStart"/>
            <w:r w:rsidRPr="0062500D">
              <w:rPr>
                <w:rFonts w:ascii="仿宋_GB2312" w:eastAsia="仿宋_GB2312" w:hAnsi="黑体" w:hint="eastAsia"/>
                <w:sz w:val="24"/>
              </w:rPr>
              <w:t>师素质</w:t>
            </w:r>
            <w:proofErr w:type="gramEnd"/>
          </w:p>
        </w:tc>
        <w:tc>
          <w:tcPr>
            <w:tcW w:w="1701" w:type="dxa"/>
            <w:vAlign w:val="center"/>
          </w:tcPr>
          <w:p w:rsidR="003A60E4" w:rsidRDefault="003A60E4" w:rsidP="00C724E2">
            <w:pPr>
              <w:spacing w:line="280" w:lineRule="exact"/>
              <w:jc w:val="center"/>
              <w:rPr>
                <w:rFonts w:ascii="仿宋_GB2312" w:eastAsia="仿宋_GB2312"/>
                <w:color w:val="111111"/>
                <w:sz w:val="24"/>
              </w:rPr>
            </w:pPr>
            <w:r>
              <w:rPr>
                <w:rFonts w:ascii="仿宋_GB2312" w:eastAsia="仿宋_GB2312" w:hint="eastAsia"/>
                <w:color w:val="111111"/>
                <w:sz w:val="24"/>
              </w:rPr>
              <w:t>18</w:t>
            </w:r>
          </w:p>
        </w:tc>
      </w:tr>
    </w:tbl>
    <w:p w:rsidR="003D29BA" w:rsidRPr="003D29BA" w:rsidRDefault="003D29BA" w:rsidP="003D29BA">
      <w:pPr>
        <w:spacing w:line="560" w:lineRule="exact"/>
        <w:ind w:firstLineChars="200" w:firstLine="640"/>
        <w:jc w:val="left"/>
        <w:rPr>
          <w:rFonts w:ascii="楷体_GB2312" w:eastAsia="楷体_GB2312" w:hAnsi="黑体" w:cs="Times New Roman"/>
          <w:sz w:val="32"/>
          <w:szCs w:val="32"/>
        </w:rPr>
      </w:pPr>
      <w:r w:rsidRPr="003D29BA">
        <w:rPr>
          <w:rFonts w:ascii="仿宋_GB2312" w:eastAsia="仿宋_GB2312" w:hAnsi="楷体" w:cs="Times New Roman" w:hint="eastAsia"/>
          <w:sz w:val="32"/>
          <w:szCs w:val="32"/>
        </w:rPr>
        <w:lastRenderedPageBreak/>
        <w:t>学院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继续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深入实施“人才强校”发展战略，重点引进高层次专家、专业带头人，配备专业带头人后备力量，补齐学院高层次人才短缺的短板，不断改善学院师资队伍结构。加强 “能工巧匠”和兼职教师的外聘，实现借才引智、专兼结合、资源共享。201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8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年学院共有教师</w:t>
      </w:r>
      <w:r>
        <w:rPr>
          <w:rFonts w:ascii="仿宋_GB2312" w:eastAsia="仿宋_GB2312" w:hAnsi="楷体" w:cs="Times New Roman" w:hint="eastAsia"/>
          <w:sz w:val="32"/>
          <w:szCs w:val="32"/>
        </w:rPr>
        <w:t>2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85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人，其中，专任教师</w:t>
      </w:r>
      <w:r>
        <w:rPr>
          <w:rFonts w:ascii="仿宋_GB2312" w:eastAsia="仿宋_GB2312" w:hAnsi="楷体" w:cs="Times New Roman" w:hint="eastAsia"/>
          <w:sz w:val="32"/>
          <w:szCs w:val="32"/>
        </w:rPr>
        <w:t>2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50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人，生师比为15.27：1</w:t>
      </w:r>
      <w:r>
        <w:rPr>
          <w:rFonts w:ascii="仿宋_GB2312" w:eastAsia="仿宋_GB2312" w:hAnsi="楷体" w:cs="Times New Roman" w:hint="eastAsia"/>
          <w:sz w:val="32"/>
          <w:szCs w:val="32"/>
        </w:rPr>
        <w:t>，</w:t>
      </w:r>
      <w:r w:rsidR="006C11B9">
        <w:rPr>
          <w:rFonts w:ascii="仿宋_GB2312" w:eastAsia="仿宋_GB2312" w:hAnsi="楷体" w:cs="Times New Roman" w:hint="eastAsia"/>
          <w:sz w:val="32"/>
          <w:szCs w:val="32"/>
        </w:rPr>
        <w:t>；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具有副高级及以上职称教师比例达到20%</w:t>
      </w:r>
      <w:r>
        <w:rPr>
          <w:rFonts w:ascii="仿宋_GB2312" w:eastAsia="仿宋_GB2312" w:hAnsi="楷体" w:cs="Times New Roman" w:hint="eastAsia"/>
          <w:sz w:val="32"/>
          <w:szCs w:val="32"/>
        </w:rPr>
        <w:t>；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具有博士、硕士学位教师比例达到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74.8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%</w:t>
      </w:r>
      <w:r>
        <w:rPr>
          <w:rFonts w:ascii="仿宋_GB2312" w:eastAsia="仿宋_GB2312" w:hAnsi="楷体" w:cs="Times New Roman" w:hint="eastAsia"/>
          <w:sz w:val="32"/>
          <w:szCs w:val="32"/>
        </w:rPr>
        <w:t>；“双师”素质教师比例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达到</w:t>
      </w:r>
      <w:r>
        <w:rPr>
          <w:rFonts w:ascii="仿宋_GB2312" w:eastAsia="仿宋_GB2312" w:hAnsi="楷体" w:cs="Times New Roman" w:hint="eastAsia"/>
          <w:sz w:val="32"/>
          <w:szCs w:val="32"/>
        </w:rPr>
        <w:t>7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8</w:t>
      </w:r>
      <w:r>
        <w:rPr>
          <w:rFonts w:ascii="仿宋_GB2312" w:eastAsia="仿宋_GB2312" w:hAnsi="楷体" w:cs="Times New Roman" w:hint="eastAsia"/>
          <w:sz w:val="32"/>
          <w:szCs w:val="32"/>
        </w:rPr>
        <w:t>%。</w:t>
      </w:r>
      <w:r w:rsidR="006E5276">
        <w:rPr>
          <w:rFonts w:ascii="仿宋_GB2312" w:eastAsia="仿宋_GB2312" w:hAnsi="楷体" w:cs="Times New Roman" w:hint="eastAsia"/>
          <w:sz w:val="32"/>
          <w:szCs w:val="32"/>
        </w:rPr>
        <w:t>兼职教师人数达到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98人，</w:t>
      </w:r>
      <w:r w:rsidR="006E5276">
        <w:rPr>
          <w:rFonts w:ascii="仿宋_GB2312" w:eastAsia="仿宋_GB2312" w:hAnsi="楷体" w:cs="Times New Roman" w:hint="eastAsia"/>
          <w:sz w:val="32"/>
          <w:szCs w:val="32"/>
        </w:rPr>
        <w:t>其中，中高级职称比例</w:t>
      </w:r>
      <w:r w:rsidR="0066206F">
        <w:rPr>
          <w:rFonts w:ascii="仿宋_GB2312" w:eastAsia="仿宋_GB2312" w:hAnsi="楷体" w:cs="Times New Roman" w:hint="eastAsia"/>
          <w:sz w:val="32"/>
          <w:szCs w:val="32"/>
        </w:rPr>
        <w:t>42.86</w:t>
      </w:r>
      <w:r w:rsidR="006E5276">
        <w:rPr>
          <w:rFonts w:ascii="仿宋_GB2312" w:eastAsia="仿宋_GB2312" w:hAnsi="楷体" w:cs="Times New Roman" w:hint="eastAsia"/>
          <w:sz w:val="32"/>
          <w:szCs w:val="32"/>
        </w:rPr>
        <w:t>%</w:t>
      </w:r>
      <w:r w:rsidRPr="003D29BA">
        <w:rPr>
          <w:rFonts w:ascii="仿宋_GB2312" w:eastAsia="仿宋_GB2312" w:hAnsi="楷体" w:cs="Times New Roman" w:hint="eastAsia"/>
          <w:sz w:val="32"/>
          <w:szCs w:val="32"/>
        </w:rPr>
        <w:t>。</w:t>
      </w:r>
    </w:p>
    <w:sectPr w:rsidR="003D29BA" w:rsidRPr="003D29BA" w:rsidSect="0054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AA" w:rsidRDefault="000E32AA" w:rsidP="003C0191">
      <w:r>
        <w:separator/>
      </w:r>
    </w:p>
  </w:endnote>
  <w:endnote w:type="continuationSeparator" w:id="0">
    <w:p w:rsidR="000E32AA" w:rsidRDefault="000E32AA" w:rsidP="003C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AA" w:rsidRDefault="000E32AA" w:rsidP="003C0191">
      <w:r>
        <w:separator/>
      </w:r>
    </w:p>
  </w:footnote>
  <w:footnote w:type="continuationSeparator" w:id="0">
    <w:p w:rsidR="000E32AA" w:rsidRDefault="000E32AA" w:rsidP="003C0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D1"/>
    <w:rsid w:val="00004794"/>
    <w:rsid w:val="000E32AA"/>
    <w:rsid w:val="002661E8"/>
    <w:rsid w:val="003A60E4"/>
    <w:rsid w:val="003C0191"/>
    <w:rsid w:val="003D29BA"/>
    <w:rsid w:val="004E698A"/>
    <w:rsid w:val="005011F6"/>
    <w:rsid w:val="00521E9B"/>
    <w:rsid w:val="00544CF7"/>
    <w:rsid w:val="00653EB2"/>
    <w:rsid w:val="0066206F"/>
    <w:rsid w:val="00690433"/>
    <w:rsid w:val="006C11B9"/>
    <w:rsid w:val="006E5276"/>
    <w:rsid w:val="00746A84"/>
    <w:rsid w:val="007F36BE"/>
    <w:rsid w:val="008475F1"/>
    <w:rsid w:val="00985DD1"/>
    <w:rsid w:val="009C4F2F"/>
    <w:rsid w:val="00C724E2"/>
    <w:rsid w:val="00C72BCB"/>
    <w:rsid w:val="00C84AB1"/>
    <w:rsid w:val="00D221AE"/>
    <w:rsid w:val="00FC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191"/>
    <w:rPr>
      <w:sz w:val="18"/>
      <w:szCs w:val="18"/>
    </w:rPr>
  </w:style>
  <w:style w:type="table" w:styleId="a5">
    <w:name w:val="Table Grid"/>
    <w:basedOn w:val="a1"/>
    <w:uiPriority w:val="59"/>
    <w:rsid w:val="003C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6A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6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1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191"/>
    <w:rPr>
      <w:sz w:val="18"/>
      <w:szCs w:val="18"/>
    </w:rPr>
  </w:style>
  <w:style w:type="table" w:styleId="a5">
    <w:name w:val="Table Grid"/>
    <w:basedOn w:val="a1"/>
    <w:uiPriority w:val="59"/>
    <w:rsid w:val="003C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46A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6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22ADA-9A1A-4DC7-B967-2603C88E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2018-10-22T06:29:00Z</cp:lastPrinted>
  <dcterms:created xsi:type="dcterms:W3CDTF">2018-11-09T01:14:00Z</dcterms:created>
  <dcterms:modified xsi:type="dcterms:W3CDTF">2018-11-09T01:15:00Z</dcterms:modified>
</cp:coreProperties>
</file>